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both"/>
        <w:rPr>
          <w:rFonts w:hint="eastAsia" w:eastAsia="宋体"/>
          <w:sz w:val="32"/>
          <w:szCs w:val="32"/>
          <w:lang w:eastAsia="zh-CN"/>
        </w:rPr>
      </w:pPr>
      <w:r>
        <w:rPr>
          <w:rFonts w:hint="eastAsia"/>
          <w:b/>
          <w:bCs/>
          <w:sz w:val="32"/>
          <w:szCs w:val="32"/>
          <w:lang w:val="en-US" w:eastAsia="zh-CN"/>
        </w:rPr>
        <w:t>20</w:t>
      </w:r>
      <w:r>
        <w:rPr>
          <w:rFonts w:hint="default"/>
          <w:b/>
          <w:bCs/>
          <w:sz w:val="32"/>
          <w:szCs w:val="32"/>
          <w:lang w:val="en-US" w:eastAsia="zh-CN"/>
        </w:rPr>
        <w:t>20</w:t>
      </w:r>
      <w:r>
        <w:rPr>
          <w:rFonts w:hint="eastAsia"/>
          <w:b/>
          <w:bCs/>
          <w:sz w:val="32"/>
          <w:szCs w:val="32"/>
          <w:lang w:val="en-US" w:eastAsia="zh-CN"/>
        </w:rPr>
        <w:t>年公卫学院大学生创新实验项目拟资助项目推荐名单</w:t>
      </w:r>
    </w:p>
    <w:p/>
    <w:tbl>
      <w:tblPr>
        <w:tblStyle w:val="6"/>
        <w:tblW w:w="8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1153"/>
        <w:gridCol w:w="958"/>
        <w:gridCol w:w="5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shd w:val="clear" w:color="auto" w:fill="585858" w:themeFill="text1" w:themeFillTint="A6"/>
            <w:vAlign w:val="center"/>
          </w:tcPr>
          <w:p>
            <w:pPr>
              <w:spacing w:line="360" w:lineRule="auto"/>
              <w:jc w:val="center"/>
              <w:rPr>
                <w:b/>
                <w:color w:val="FFFFFF" w:themeColor="background1"/>
                <w:sz w:val="21"/>
                <w:szCs w:val="21"/>
                <w14:textFill>
                  <w14:solidFill>
                    <w14:schemeClr w14:val="bg1"/>
                  </w14:solidFill>
                </w14:textFill>
              </w:rPr>
            </w:pPr>
            <w:r>
              <w:rPr>
                <w:rFonts w:hint="eastAsia"/>
                <w:b/>
                <w:color w:val="FFFFFF" w:themeColor="background1"/>
                <w:sz w:val="21"/>
                <w:szCs w:val="21"/>
                <w14:textFill>
                  <w14:solidFill>
                    <w14:schemeClr w14:val="bg1"/>
                  </w14:solidFill>
                </w14:textFill>
              </w:rPr>
              <w:t>项目</w:t>
            </w:r>
            <w:r>
              <w:rPr>
                <w:b/>
                <w:color w:val="FFFFFF" w:themeColor="background1"/>
                <w:sz w:val="21"/>
                <w:szCs w:val="21"/>
                <w14:textFill>
                  <w14:solidFill>
                    <w14:schemeClr w14:val="bg1"/>
                  </w14:solidFill>
                </w14:textFill>
              </w:rPr>
              <w:t>主持人</w:t>
            </w:r>
          </w:p>
        </w:tc>
        <w:tc>
          <w:tcPr>
            <w:tcW w:w="1153" w:type="dxa"/>
            <w:shd w:val="clear" w:color="auto" w:fill="585858" w:themeFill="text1" w:themeFillTint="A6"/>
            <w:vAlign w:val="center"/>
          </w:tcPr>
          <w:p>
            <w:pPr>
              <w:spacing w:line="360" w:lineRule="auto"/>
              <w:jc w:val="center"/>
              <w:rPr>
                <w:b/>
                <w:color w:val="FFFFFF" w:themeColor="background1"/>
                <w:sz w:val="21"/>
                <w:szCs w:val="21"/>
                <w14:textFill>
                  <w14:solidFill>
                    <w14:schemeClr w14:val="bg1"/>
                  </w14:solidFill>
                </w14:textFill>
              </w:rPr>
            </w:pPr>
            <w:r>
              <w:rPr>
                <w:b/>
                <w:color w:val="FFFFFF" w:themeColor="background1"/>
                <w:sz w:val="21"/>
                <w:szCs w:val="21"/>
                <w14:textFill>
                  <w14:solidFill>
                    <w14:schemeClr w14:val="bg1"/>
                  </w14:solidFill>
                </w14:textFill>
              </w:rPr>
              <w:t>专业年级</w:t>
            </w:r>
          </w:p>
        </w:tc>
        <w:tc>
          <w:tcPr>
            <w:tcW w:w="958" w:type="dxa"/>
            <w:shd w:val="clear" w:color="auto" w:fill="585858" w:themeFill="text1" w:themeFillTint="A6"/>
            <w:vAlign w:val="center"/>
          </w:tcPr>
          <w:p>
            <w:pPr>
              <w:spacing w:line="360" w:lineRule="auto"/>
              <w:jc w:val="center"/>
              <w:rPr>
                <w:b/>
                <w:color w:val="FFFFFF" w:themeColor="background1"/>
                <w:sz w:val="21"/>
                <w:szCs w:val="21"/>
                <w14:textFill>
                  <w14:solidFill>
                    <w14:schemeClr w14:val="bg1"/>
                  </w14:solidFill>
                </w14:textFill>
              </w:rPr>
            </w:pPr>
            <w:r>
              <w:rPr>
                <w:rFonts w:hint="eastAsia"/>
                <w:b/>
                <w:color w:val="FFFFFF" w:themeColor="background1"/>
                <w:sz w:val="21"/>
                <w:szCs w:val="21"/>
                <w14:textFill>
                  <w14:solidFill>
                    <w14:schemeClr w14:val="bg1"/>
                  </w14:solidFill>
                </w14:textFill>
              </w:rPr>
              <w:t>导 师</w:t>
            </w:r>
          </w:p>
        </w:tc>
        <w:tc>
          <w:tcPr>
            <w:tcW w:w="5475" w:type="dxa"/>
            <w:shd w:val="clear" w:color="auto" w:fill="585858" w:themeFill="text1" w:themeFillTint="A6"/>
            <w:vAlign w:val="center"/>
          </w:tcPr>
          <w:p>
            <w:pPr>
              <w:spacing w:line="360" w:lineRule="auto"/>
              <w:jc w:val="center"/>
              <w:rPr>
                <w:b/>
                <w:color w:val="FFFFFF" w:themeColor="background1"/>
                <w:sz w:val="21"/>
                <w:szCs w:val="21"/>
                <w14:textFill>
                  <w14:solidFill>
                    <w14:schemeClr w14:val="bg1"/>
                  </w14:solidFill>
                </w14:textFill>
              </w:rPr>
            </w:pPr>
            <w:r>
              <w:rPr>
                <w:b/>
                <w:color w:val="FFFFFF" w:themeColor="background1"/>
                <w:sz w:val="21"/>
                <w:szCs w:val="21"/>
                <w14:textFill>
                  <w14:solidFill>
                    <w14:schemeClr w14:val="bg1"/>
                  </w14:solidFill>
                </w14:textFill>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杨子铭</w:t>
            </w:r>
          </w:p>
        </w:tc>
        <w:tc>
          <w:tcPr>
            <w:tcW w:w="1153"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预防18级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王胜锋</w:t>
            </w:r>
          </w:p>
        </w:tc>
        <w:tc>
          <w:tcPr>
            <w:tcW w:w="5475" w:type="dxa"/>
            <w:vAlign w:val="center"/>
          </w:tcPr>
          <w:p>
            <w:pPr>
              <w:spacing w:line="360" w:lineRule="auto"/>
              <w:rPr>
                <w:rFonts w:asciiTheme="minorHAnsi" w:hAnsiTheme="minorHAnsi" w:eastAsiaTheme="minorEastAsia" w:cstheme="minorBidi"/>
                <w:kern w:val="2"/>
                <w:sz w:val="21"/>
                <w:szCs w:val="21"/>
                <w:lang w:val="en-US" w:eastAsia="zh-CN" w:bidi="ar-SA"/>
              </w:rPr>
            </w:pPr>
            <w:r>
              <w:rPr>
                <w:rFonts w:hint="eastAsia"/>
                <w:sz w:val="21"/>
                <w:szCs w:val="21"/>
              </w:rPr>
              <w:t>基于微博分析公众对北京新冠肺炎疫情隔离政策的情感态度研究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陈乐宁</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何丽华</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教师群体的职业性肌肉骨骼疾患与办公环境的调查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黄天彧</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祝</w:t>
            </w:r>
            <w:r>
              <w:rPr>
                <w:rFonts w:hint="eastAsia"/>
                <w:sz w:val="21"/>
                <w:szCs w:val="21"/>
                <w:lang w:val="en-US" w:eastAsia="zh-CN"/>
              </w:rPr>
              <w:t xml:space="preserve">  </w:t>
            </w:r>
            <w:r>
              <w:rPr>
                <w:rFonts w:hint="eastAsia"/>
                <w:sz w:val="21"/>
                <w:szCs w:val="21"/>
              </w:rPr>
              <w:t>贺</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后新冠疫情时期北京高校学生心理健康状况及其影响因素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王婉琪</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贾</w:t>
            </w:r>
            <w:r>
              <w:rPr>
                <w:rFonts w:hint="eastAsia"/>
                <w:sz w:val="21"/>
                <w:szCs w:val="21"/>
                <w:lang w:val="en-US" w:eastAsia="zh-CN"/>
              </w:rPr>
              <w:t xml:space="preserve">  </w:t>
            </w:r>
            <w:r>
              <w:rPr>
                <w:rFonts w:hint="eastAsia"/>
                <w:sz w:val="21"/>
                <w:szCs w:val="21"/>
              </w:rPr>
              <w:t>光</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北京市外卖骑手人口学特征及健康危险因素调查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邓颖颖</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护理19级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朱文丽</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围孕期健康危险行为对二胎母亲妊娠结局的影响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张耀云</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预防18级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刘菊芬</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高职院校学生生殖健康现状调查与影响因素分析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林还</w:t>
            </w:r>
          </w:p>
        </w:tc>
        <w:tc>
          <w:tcPr>
            <w:tcW w:w="1153"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预防18级</w:t>
            </w:r>
          </w:p>
        </w:tc>
        <w:tc>
          <w:tcPr>
            <w:tcW w:w="958"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王琳琳</w:t>
            </w:r>
          </w:p>
        </w:tc>
        <w:tc>
          <w:tcPr>
            <w:tcW w:w="5475" w:type="dxa"/>
            <w:vAlign w:val="center"/>
          </w:tcPr>
          <w:p>
            <w:pPr>
              <w:spacing w:line="360" w:lineRule="auto"/>
              <w:rPr>
                <w:rFonts w:asciiTheme="minorHAnsi" w:hAnsiTheme="minorHAnsi" w:eastAsiaTheme="minorEastAsia" w:cstheme="minorBidi"/>
                <w:kern w:val="2"/>
                <w:sz w:val="21"/>
                <w:szCs w:val="21"/>
                <w:lang w:val="en-US" w:eastAsia="zh-CN" w:bidi="ar-SA"/>
              </w:rPr>
            </w:pPr>
            <w:r>
              <w:rPr>
                <w:rFonts w:hint="eastAsia"/>
                <w:sz w:val="21"/>
                <w:szCs w:val="21"/>
              </w:rPr>
              <w:t>母亲孕晚期空腹血糖水平（FBG）对母乳中胰岛素样生长因子1（IGF-1）浓度的影响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马锦涛</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护理19级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张云俊</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探究不同因素对北京地区大学生无偿献血意愿的影响——以北京部分高等院校为例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陈媛媛</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预防17级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熊</w:t>
            </w:r>
            <w:r>
              <w:rPr>
                <w:rFonts w:hint="eastAsia"/>
                <w:sz w:val="21"/>
                <w:szCs w:val="21"/>
                <w:lang w:val="en-US" w:eastAsia="zh-CN"/>
              </w:rPr>
              <w:t xml:space="preserve">  </w:t>
            </w:r>
            <w:r>
              <w:rPr>
                <w:rFonts w:hint="eastAsia"/>
                <w:sz w:val="21"/>
                <w:szCs w:val="21"/>
              </w:rPr>
              <w:t>秦</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“你是院长”——一款具有中国故事的公立医院模拟经营类游戏的设计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谭小玉</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预防17级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邹志勇</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父母外出打工对留守青少年身心健康的影响研究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杨硕</w:t>
            </w:r>
          </w:p>
        </w:tc>
        <w:tc>
          <w:tcPr>
            <w:tcW w:w="1153" w:type="dxa"/>
            <w:vAlign w:val="center"/>
          </w:tcPr>
          <w:p>
            <w:pPr>
              <w:spacing w:line="360" w:lineRule="auto"/>
              <w:jc w:val="center"/>
              <w:rPr>
                <w:rFonts w:asciiTheme="minorHAnsi" w:hAnsiTheme="minorHAnsi" w:eastAsiaTheme="minorEastAsia" w:cstheme="minorBidi"/>
                <w:kern w:val="2"/>
                <w:sz w:val="21"/>
                <w:szCs w:val="21"/>
                <w:lang w:val="en-US" w:eastAsia="zh-CN" w:bidi="ar-SA"/>
              </w:rPr>
            </w:pPr>
            <w:r>
              <w:rPr>
                <w:rFonts w:hint="eastAsia"/>
                <w:sz w:val="21"/>
                <w:szCs w:val="21"/>
              </w:rPr>
              <w:t>预防19级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徐美</w:t>
            </w:r>
            <w:r>
              <w:rPr>
                <w:rFonts w:hint="eastAsia"/>
                <w:sz w:val="21"/>
                <w:szCs w:val="21"/>
                <w:lang w:eastAsia="zh-CN"/>
              </w:rPr>
              <w:t>虹</w:t>
            </w:r>
          </w:p>
        </w:tc>
        <w:tc>
          <w:tcPr>
            <w:tcW w:w="5475" w:type="dxa"/>
            <w:vAlign w:val="center"/>
          </w:tcPr>
          <w:p>
            <w:pPr>
              <w:spacing w:line="360" w:lineRule="auto"/>
              <w:rPr>
                <w:rFonts w:asciiTheme="minorHAnsi" w:hAnsiTheme="minorHAnsi" w:eastAsiaTheme="minorEastAsia" w:cstheme="minorBidi"/>
                <w:kern w:val="2"/>
                <w:sz w:val="21"/>
                <w:szCs w:val="21"/>
                <w:lang w:val="en-US" w:eastAsia="zh-CN" w:bidi="ar-SA"/>
              </w:rPr>
            </w:pPr>
            <w:r>
              <w:rPr>
                <w:rFonts w:hint="eastAsia"/>
                <w:sz w:val="21"/>
                <w:szCs w:val="21"/>
              </w:rPr>
              <w:t>北京大学医学部校园营养环境调查评估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刘晓雯</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预防17级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庞元捷</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后疫情时期北京市海淀区老年人流感疫苗接种情况及其影响因素调查</w:t>
            </w:r>
            <w:r>
              <w:rPr>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5"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盘哲敏</w:t>
            </w:r>
          </w:p>
        </w:tc>
        <w:tc>
          <w:tcPr>
            <w:tcW w:w="1153"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预防18级</w:t>
            </w:r>
          </w:p>
        </w:tc>
        <w:tc>
          <w:tcPr>
            <w:tcW w:w="958" w:type="dxa"/>
            <w:vAlign w:val="center"/>
          </w:tcPr>
          <w:p>
            <w:pPr>
              <w:spacing w:line="360" w:lineRule="auto"/>
              <w:jc w:val="center"/>
              <w:rPr>
                <w:rFonts w:hint="eastAsia" w:asciiTheme="minorHAnsi" w:hAnsiTheme="minorHAnsi" w:eastAsiaTheme="minorEastAsia" w:cstheme="minorBidi"/>
                <w:kern w:val="2"/>
                <w:sz w:val="21"/>
                <w:szCs w:val="21"/>
                <w:lang w:val="en-US" w:eastAsia="zh-CN" w:bidi="ar-SA"/>
              </w:rPr>
            </w:pPr>
            <w:r>
              <w:rPr>
                <w:rFonts w:hint="eastAsia"/>
                <w:sz w:val="21"/>
                <w:szCs w:val="21"/>
              </w:rPr>
              <w:t>朱文丽</w:t>
            </w:r>
          </w:p>
        </w:tc>
        <w:tc>
          <w:tcPr>
            <w:tcW w:w="5475" w:type="dxa"/>
            <w:vAlign w:val="center"/>
          </w:tcPr>
          <w:p>
            <w:pPr>
              <w:spacing w:line="360" w:lineRule="auto"/>
              <w:rPr>
                <w:rFonts w:hint="eastAsia" w:asciiTheme="minorHAnsi" w:hAnsiTheme="minorHAnsi" w:eastAsiaTheme="minorEastAsia" w:cstheme="minorBidi"/>
                <w:kern w:val="2"/>
                <w:sz w:val="21"/>
                <w:szCs w:val="21"/>
                <w:lang w:val="en-US" w:eastAsia="zh-CN" w:bidi="ar-SA"/>
              </w:rPr>
            </w:pPr>
            <w:r>
              <w:rPr>
                <w:rFonts w:hint="eastAsia"/>
                <w:sz w:val="21"/>
                <w:szCs w:val="21"/>
              </w:rPr>
              <w:t>大学生饮食行为与体重状况的关系研究</w:t>
            </w:r>
          </w:p>
        </w:tc>
      </w:tr>
    </w:tbl>
    <w:p>
      <w:pPr>
        <w:ind w:firstLine="211" w:firstLineChars="100"/>
        <w:rPr>
          <w:b/>
          <w:color w:val="0000FF"/>
          <w:sz w:val="21"/>
          <w:szCs w:val="21"/>
        </w:rPr>
      </w:pPr>
      <w:bookmarkStart w:id="0" w:name="_GoBack"/>
      <w:bookmarkEnd w:id="0"/>
      <w:r>
        <w:rPr>
          <w:rFonts w:hint="eastAsia"/>
          <w:b/>
          <w:color w:val="0000FF"/>
          <w:sz w:val="21"/>
          <w:szCs w:val="21"/>
        </w:rPr>
        <w:t xml:space="preserve"> </w:t>
      </w:r>
    </w:p>
    <w:sectPr>
      <w:pgSz w:w="11906" w:h="16838"/>
      <w:pgMar w:top="1134" w:right="1077" w:bottom="1440"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HorizontalSpacing w:val="9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31"/>
    <w:rsid w:val="0000759C"/>
    <w:rsid w:val="00061554"/>
    <w:rsid w:val="00077576"/>
    <w:rsid w:val="000912FD"/>
    <w:rsid w:val="000B1D86"/>
    <w:rsid w:val="000F43A0"/>
    <w:rsid w:val="001463CF"/>
    <w:rsid w:val="001618BB"/>
    <w:rsid w:val="001618F8"/>
    <w:rsid w:val="00181803"/>
    <w:rsid w:val="00187F52"/>
    <w:rsid w:val="001973C5"/>
    <w:rsid w:val="0021584F"/>
    <w:rsid w:val="002310B6"/>
    <w:rsid w:val="00234D3B"/>
    <w:rsid w:val="002411AE"/>
    <w:rsid w:val="00256304"/>
    <w:rsid w:val="00272FAA"/>
    <w:rsid w:val="00274ADB"/>
    <w:rsid w:val="002B7F28"/>
    <w:rsid w:val="002E1E00"/>
    <w:rsid w:val="002E2087"/>
    <w:rsid w:val="002E5FA4"/>
    <w:rsid w:val="00323341"/>
    <w:rsid w:val="00386C8E"/>
    <w:rsid w:val="00397014"/>
    <w:rsid w:val="003C01CF"/>
    <w:rsid w:val="003E52C5"/>
    <w:rsid w:val="003E7700"/>
    <w:rsid w:val="003F17C2"/>
    <w:rsid w:val="0047549E"/>
    <w:rsid w:val="00480A94"/>
    <w:rsid w:val="00487416"/>
    <w:rsid w:val="004A7327"/>
    <w:rsid w:val="004C3364"/>
    <w:rsid w:val="004D5F4F"/>
    <w:rsid w:val="00526EE9"/>
    <w:rsid w:val="00540631"/>
    <w:rsid w:val="00562EF5"/>
    <w:rsid w:val="00591820"/>
    <w:rsid w:val="00596CE5"/>
    <w:rsid w:val="005F69AD"/>
    <w:rsid w:val="00607BBA"/>
    <w:rsid w:val="00607F06"/>
    <w:rsid w:val="00616612"/>
    <w:rsid w:val="0061725F"/>
    <w:rsid w:val="006F399B"/>
    <w:rsid w:val="00706A6B"/>
    <w:rsid w:val="00790C8E"/>
    <w:rsid w:val="00827F79"/>
    <w:rsid w:val="008368FC"/>
    <w:rsid w:val="00844920"/>
    <w:rsid w:val="008643A6"/>
    <w:rsid w:val="00871663"/>
    <w:rsid w:val="008B789A"/>
    <w:rsid w:val="00910B99"/>
    <w:rsid w:val="009207D2"/>
    <w:rsid w:val="00944F3E"/>
    <w:rsid w:val="00964952"/>
    <w:rsid w:val="009C3A00"/>
    <w:rsid w:val="009D3CA5"/>
    <w:rsid w:val="009E7778"/>
    <w:rsid w:val="009F78D6"/>
    <w:rsid w:val="00A435C1"/>
    <w:rsid w:val="00A64A71"/>
    <w:rsid w:val="00AB16CF"/>
    <w:rsid w:val="00AD0168"/>
    <w:rsid w:val="00AD2201"/>
    <w:rsid w:val="00AE0B29"/>
    <w:rsid w:val="00AF652A"/>
    <w:rsid w:val="00B2758D"/>
    <w:rsid w:val="00B700EC"/>
    <w:rsid w:val="00BF1838"/>
    <w:rsid w:val="00C20EBD"/>
    <w:rsid w:val="00C75489"/>
    <w:rsid w:val="00CA6565"/>
    <w:rsid w:val="00CB3FAB"/>
    <w:rsid w:val="00CB7979"/>
    <w:rsid w:val="00CC5532"/>
    <w:rsid w:val="00D17495"/>
    <w:rsid w:val="00D33353"/>
    <w:rsid w:val="00D54838"/>
    <w:rsid w:val="00D7428E"/>
    <w:rsid w:val="00D9258E"/>
    <w:rsid w:val="00DE1AC1"/>
    <w:rsid w:val="00E271E4"/>
    <w:rsid w:val="00E468A6"/>
    <w:rsid w:val="00E55933"/>
    <w:rsid w:val="00E93F3C"/>
    <w:rsid w:val="00EC6A14"/>
    <w:rsid w:val="00EF3AC5"/>
    <w:rsid w:val="00F32AC8"/>
    <w:rsid w:val="00F35B1F"/>
    <w:rsid w:val="00F8334D"/>
    <w:rsid w:val="00F8756D"/>
    <w:rsid w:val="00FA5469"/>
    <w:rsid w:val="00FC5E8F"/>
    <w:rsid w:val="00FF1C1D"/>
    <w:rsid w:val="038527C2"/>
    <w:rsid w:val="0927320D"/>
    <w:rsid w:val="0A0E04A8"/>
    <w:rsid w:val="0A2878EB"/>
    <w:rsid w:val="0BCE0718"/>
    <w:rsid w:val="0C1240A0"/>
    <w:rsid w:val="0C4A5F36"/>
    <w:rsid w:val="0D6D63F7"/>
    <w:rsid w:val="0DFB32CE"/>
    <w:rsid w:val="0EA32CCE"/>
    <w:rsid w:val="11505E17"/>
    <w:rsid w:val="126C252C"/>
    <w:rsid w:val="12EE2323"/>
    <w:rsid w:val="13434B87"/>
    <w:rsid w:val="144C04AB"/>
    <w:rsid w:val="19133DA6"/>
    <w:rsid w:val="19E27DA7"/>
    <w:rsid w:val="1A361E3C"/>
    <w:rsid w:val="1B0776B5"/>
    <w:rsid w:val="1BF60A4E"/>
    <w:rsid w:val="1C2A712B"/>
    <w:rsid w:val="1CC446A0"/>
    <w:rsid w:val="1F62033C"/>
    <w:rsid w:val="1FE63695"/>
    <w:rsid w:val="20C51A97"/>
    <w:rsid w:val="214F3A5F"/>
    <w:rsid w:val="22215827"/>
    <w:rsid w:val="22A90600"/>
    <w:rsid w:val="240D74B4"/>
    <w:rsid w:val="24211288"/>
    <w:rsid w:val="25352F20"/>
    <w:rsid w:val="263B5033"/>
    <w:rsid w:val="26CC69E3"/>
    <w:rsid w:val="26E521CC"/>
    <w:rsid w:val="2A4A49FC"/>
    <w:rsid w:val="2C095D0E"/>
    <w:rsid w:val="2C7A0B9B"/>
    <w:rsid w:val="2D023F5A"/>
    <w:rsid w:val="2D410FC0"/>
    <w:rsid w:val="2DD77D68"/>
    <w:rsid w:val="2E5853B3"/>
    <w:rsid w:val="2EEA7387"/>
    <w:rsid w:val="30485F9F"/>
    <w:rsid w:val="31B17CCA"/>
    <w:rsid w:val="32AF050D"/>
    <w:rsid w:val="3370315D"/>
    <w:rsid w:val="33A37D46"/>
    <w:rsid w:val="34D47EF9"/>
    <w:rsid w:val="356112D0"/>
    <w:rsid w:val="35B67630"/>
    <w:rsid w:val="36CA4625"/>
    <w:rsid w:val="374202E9"/>
    <w:rsid w:val="382D36CD"/>
    <w:rsid w:val="38B03236"/>
    <w:rsid w:val="397616FD"/>
    <w:rsid w:val="39B05880"/>
    <w:rsid w:val="39B22403"/>
    <w:rsid w:val="3AD12F6C"/>
    <w:rsid w:val="3B015A62"/>
    <w:rsid w:val="3C9F3702"/>
    <w:rsid w:val="3CDB22FA"/>
    <w:rsid w:val="3DD24879"/>
    <w:rsid w:val="406564DC"/>
    <w:rsid w:val="42946140"/>
    <w:rsid w:val="446326BF"/>
    <w:rsid w:val="44AA0A10"/>
    <w:rsid w:val="450164BA"/>
    <w:rsid w:val="459A6E9E"/>
    <w:rsid w:val="45A80DE7"/>
    <w:rsid w:val="45F16309"/>
    <w:rsid w:val="471279FE"/>
    <w:rsid w:val="47200378"/>
    <w:rsid w:val="473F55EF"/>
    <w:rsid w:val="479C2BB7"/>
    <w:rsid w:val="47AA542B"/>
    <w:rsid w:val="48AC7706"/>
    <w:rsid w:val="4C5D07CC"/>
    <w:rsid w:val="4DBA57BC"/>
    <w:rsid w:val="4E287C31"/>
    <w:rsid w:val="4FCF3CF6"/>
    <w:rsid w:val="52446422"/>
    <w:rsid w:val="52E718A5"/>
    <w:rsid w:val="53D24407"/>
    <w:rsid w:val="55910EF7"/>
    <w:rsid w:val="560E4372"/>
    <w:rsid w:val="564B4264"/>
    <w:rsid w:val="57A23556"/>
    <w:rsid w:val="589D2195"/>
    <w:rsid w:val="5B105DB4"/>
    <w:rsid w:val="5B950CE8"/>
    <w:rsid w:val="5E4A364C"/>
    <w:rsid w:val="5F3323B8"/>
    <w:rsid w:val="5F87579A"/>
    <w:rsid w:val="608D6A02"/>
    <w:rsid w:val="613462F7"/>
    <w:rsid w:val="61DC2ECF"/>
    <w:rsid w:val="61EF1948"/>
    <w:rsid w:val="6276623C"/>
    <w:rsid w:val="63252D0A"/>
    <w:rsid w:val="63605BDF"/>
    <w:rsid w:val="64D26111"/>
    <w:rsid w:val="66727D06"/>
    <w:rsid w:val="66D734D5"/>
    <w:rsid w:val="673F50FA"/>
    <w:rsid w:val="674C1F45"/>
    <w:rsid w:val="68DB03A0"/>
    <w:rsid w:val="6A6E0709"/>
    <w:rsid w:val="6AAC5852"/>
    <w:rsid w:val="6B6E54A9"/>
    <w:rsid w:val="6DAB3CD4"/>
    <w:rsid w:val="6E2272CC"/>
    <w:rsid w:val="6E9A04DA"/>
    <w:rsid w:val="72E937AB"/>
    <w:rsid w:val="746B3AD1"/>
    <w:rsid w:val="7568628B"/>
    <w:rsid w:val="76934117"/>
    <w:rsid w:val="7760535E"/>
    <w:rsid w:val="78C3752C"/>
    <w:rsid w:val="79107870"/>
    <w:rsid w:val="7919670B"/>
    <w:rsid w:val="79344E40"/>
    <w:rsid w:val="7BBC724C"/>
    <w:rsid w:val="7D98763C"/>
    <w:rsid w:val="7E0911DB"/>
    <w:rsid w:val="7E3B3D88"/>
    <w:rsid w:val="7F3A5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18"/>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Cs w:val="18"/>
    </w:rPr>
  </w:style>
  <w:style w:type="paragraph" w:styleId="4">
    <w:name w:val="Title"/>
    <w:basedOn w:val="1"/>
    <w:next w:val="1"/>
    <w:link w:val="9"/>
    <w:qFormat/>
    <w:uiPriority w:val="10"/>
    <w:pPr>
      <w:spacing w:before="240" w:after="60"/>
      <w:jc w:val="center"/>
      <w:outlineLvl w:val="0"/>
    </w:pPr>
    <w:rPr>
      <w:rFonts w:eastAsia="宋体" w:asciiTheme="majorHAnsi" w:hAnsiTheme="majorHAnsi" w:cstheme="majorBidi"/>
      <w:b/>
      <w:bCs/>
      <w:sz w:val="32"/>
      <w:szCs w:val="32"/>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customStyle="1" w:styleId="9">
    <w:name w:val="标题 字符"/>
    <w:basedOn w:val="7"/>
    <w:link w:val="4"/>
    <w:qFormat/>
    <w:uiPriority w:val="10"/>
    <w:rPr>
      <w:rFonts w:eastAsia="宋体" w:asciiTheme="majorHAnsi" w:hAnsiTheme="majorHAnsi" w:cstheme="majorBidi"/>
      <w:b/>
      <w:bCs/>
      <w:sz w:val="32"/>
      <w:szCs w:val="32"/>
    </w:rPr>
  </w:style>
  <w:style w:type="character" w:customStyle="1" w:styleId="10">
    <w:name w:val="页眉 字符"/>
    <w:basedOn w:val="7"/>
    <w:link w:val="3"/>
    <w:qFormat/>
    <w:uiPriority w:val="99"/>
    <w:rPr>
      <w:sz w:val="18"/>
      <w:szCs w:val="18"/>
    </w:rPr>
  </w:style>
  <w:style w:type="character" w:customStyle="1" w:styleId="11">
    <w:name w:val="页脚 字符"/>
    <w:basedOn w:val="7"/>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Pages>
  <Words>92</Words>
  <Characters>527</Characters>
  <Lines>4</Lines>
  <Paragraphs>1</Paragraphs>
  <TotalTime>0</TotalTime>
  <ScaleCrop>false</ScaleCrop>
  <LinksUpToDate>false</LinksUpToDate>
  <CharactersWithSpaces>618</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2020-10-26T08:35:00Z</dcterms:created>
  <dc:creator>pku</dc:creator>
  <cp:lastModifiedBy>jiaoban</cp:lastModifiedBy>
  <cp:lastPrinted>2019-10-15T02:08:00Z</cp:lastPrinted>
  <dcterms:modified xsi:type="dcterms:W3CDTF">2020-11-02T08:53:35Z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